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401.09: Employee Political Activity</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Tri-County employees will not engage in political activity upon property under the jurisdiction of the board including the use of school district e-mail accounts.  Activities including, but not limited to, posting of political circulars or petitions, the distribution of political circulars or petitions, the collection of or solicitation for campaign funds, solicitation for campaign workers, general information regarding elections or ballot issues and the use of students for writing or addressing political materials, or the distribution of such materials to or by students are specifically prohibited.</w:t>
        <w:br w:type="textWrapping"/>
        <w:br w:type="textWrapping"/>
        <w:t xml:space="preserve">Violation of this policy may be grounds for disciplinary action.</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55; 279.8.</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55</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Leaves for Public Service</w:t>
              </w:r>
            </w:hyperlink>
            <w:r w:rsidDel="00000000" w:rsidR="00000000" w:rsidRPr="00000000">
              <w:rPr>
                <w:rtl w:val="0"/>
              </w:rPr>
            </w:r>
          </w:p>
        </w:tc>
      </w:tr>
    </w:tbl>
    <w:p w:rsidR="00000000" w:rsidDel="00000000" w:rsidP="00000000" w:rsidRDefault="00000000" w:rsidRPr="00000000" w14:paraId="00000012">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3">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w:cs="Lato" w:eastAsia="Lato" w:hAnsi="Lato"/>
                <w:rtl w:val="0"/>
              </w:rPr>
              <w:t xml:space="preserve">409.02</w:t>
            </w:r>
            <w:r w:rsidDel="00000000" w:rsidR="00000000" w:rsidRPr="00000000">
              <w:rPr>
                <w:rtl w:val="0"/>
              </w:rPr>
            </w:r>
          </w:p>
        </w:tc>
        <w:tc>
          <w:tcPr>
            <w:tcMar>
              <w:top w:w="0.0" w:type="dxa"/>
              <w:bottom w:w="0.0" w:type="dxa"/>
            </w:tcMar>
          </w:tcPr>
          <w:p w:rsidR="00000000" w:rsidDel="00000000" w:rsidP="00000000" w:rsidRDefault="00000000" w:rsidRPr="00000000" w14:paraId="00000016">
            <w:pPr>
              <w:rPr/>
            </w:pPr>
            <w:hyperlink r:id="rId9">
              <w:r w:rsidDel="00000000" w:rsidR="00000000" w:rsidRPr="00000000">
                <w:rPr>
                  <w:rFonts w:ascii="Lato" w:cs="Lato" w:eastAsia="Lato" w:hAnsi="Lato"/>
                  <w:color w:val="0563c1"/>
                  <w:u w:val="single"/>
                  <w:rtl w:val="0"/>
                </w:rPr>
                <w:t xml:space="preserve">Employee Leaves of Absence</w:t>
              </w:r>
            </w:hyperlink>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mbli.eboardsolutions.com/Policy/ViewPolicy.aspx?S=36031104&amp;revid=OXY30ITes4LWWsuBifZut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code/55.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Hnj+/o0wJw6pygWBRpHckVgA==">CgMxLjAyCGguZ2pkZ3hzOAByITE2VV9uVlNPYW5EWTlpXzlxMXdFUG01b1p0TGhLTnpRTA==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